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99D" w:rsidRPr="009C0A58" w:rsidRDefault="00BB099D" w:rsidP="00010D23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color w:val="000000"/>
          <w:sz w:val="26"/>
          <w:szCs w:val="26"/>
          <w:vertAlign w:val="superscript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>Приложение 15</w:t>
      </w:r>
    </w:p>
    <w:p w:rsidR="00BB099D" w:rsidRPr="00010D23" w:rsidRDefault="00BB099D" w:rsidP="00010D23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bCs/>
          <w:color w:val="000000"/>
          <w:sz w:val="28"/>
          <w:szCs w:val="26"/>
        </w:rPr>
      </w:pP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br/>
      </w:r>
      <w:r w:rsidRPr="009C0A58">
        <w:rPr>
          <w:rFonts w:ascii="Times New Roman" w:hAnsi="Times New Roman"/>
          <w:bCs/>
          <w:i/>
          <w:color w:val="000000"/>
          <w:sz w:val="26"/>
          <w:szCs w:val="26"/>
        </w:rPr>
        <w:t xml:space="preserve"> 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"О республиканском бюджете 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br/>
        <w:t xml:space="preserve"> Чувашской Республики на 202</w:t>
      </w:r>
      <w:r w:rsidR="00451B4C"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 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br/>
        <w:t>и на плановый период 202</w:t>
      </w:r>
      <w:r w:rsidR="00451B4C"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 w:rsidR="00451B4C">
        <w:rPr>
          <w:rFonts w:ascii="Times New Roman" w:hAnsi="Times New Roman"/>
          <w:i/>
          <w:iCs/>
          <w:color w:val="000000"/>
          <w:sz w:val="26"/>
          <w:szCs w:val="26"/>
        </w:rPr>
        <w:t>7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</w:t>
      </w:r>
      <w:r w:rsidRPr="009C0A58">
        <w:rPr>
          <w:rFonts w:ascii="Times New Roman" w:hAnsi="Times New Roman"/>
          <w:bCs/>
          <w:i/>
          <w:color w:val="000000"/>
          <w:sz w:val="26"/>
          <w:szCs w:val="26"/>
        </w:rPr>
        <w:t>"</w:t>
      </w:r>
      <w:r w:rsidRPr="009C0A58">
        <w:rPr>
          <w:rFonts w:ascii="Times New Roman" w:hAnsi="Times New Roman"/>
          <w:bCs/>
          <w:i/>
          <w:color w:val="000000"/>
          <w:sz w:val="26"/>
          <w:szCs w:val="26"/>
        </w:rPr>
        <w:br/>
      </w:r>
    </w:p>
    <w:p w:rsidR="00BB099D" w:rsidRPr="00010D23" w:rsidRDefault="00BB099D" w:rsidP="00010D23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6"/>
        </w:rPr>
      </w:pPr>
    </w:p>
    <w:p w:rsidR="00BB099D" w:rsidRPr="009C0A58" w:rsidRDefault="00BB099D" w:rsidP="00010D23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ПРОГРАММА </w:t>
      </w:r>
    </w:p>
    <w:p w:rsidR="002F1656" w:rsidRDefault="00BB099D" w:rsidP="00010D23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государственных гарантий Чувашской Республики в валюте </w:t>
      </w:r>
    </w:p>
    <w:p w:rsidR="002F1656" w:rsidRDefault="00BB099D" w:rsidP="00010D23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>Российской Федерации на 202</w:t>
      </w:r>
      <w:r w:rsidR="00451B4C">
        <w:rPr>
          <w:rFonts w:ascii="Times New Roman" w:hAnsi="Times New Roman"/>
          <w:b/>
          <w:sz w:val="28"/>
          <w:szCs w:val="26"/>
          <w:lang w:eastAsia="en-US"/>
        </w:rPr>
        <w:t>5</w:t>
      </w: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 год и на плановый период </w:t>
      </w:r>
    </w:p>
    <w:p w:rsidR="00BB099D" w:rsidRDefault="00BB099D" w:rsidP="00010D23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>202</w:t>
      </w:r>
      <w:r w:rsidR="00451B4C">
        <w:rPr>
          <w:rFonts w:ascii="Times New Roman" w:hAnsi="Times New Roman"/>
          <w:b/>
          <w:sz w:val="28"/>
          <w:szCs w:val="26"/>
          <w:lang w:eastAsia="en-US"/>
        </w:rPr>
        <w:t>6</w:t>
      </w: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 и 202</w:t>
      </w:r>
      <w:r w:rsidR="00451B4C">
        <w:rPr>
          <w:rFonts w:ascii="Times New Roman" w:hAnsi="Times New Roman"/>
          <w:b/>
          <w:sz w:val="28"/>
          <w:szCs w:val="26"/>
          <w:lang w:eastAsia="en-US"/>
        </w:rPr>
        <w:t>7</w:t>
      </w: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 годов</w:t>
      </w:r>
    </w:p>
    <w:p w:rsidR="00451B4C" w:rsidRDefault="00451B4C" w:rsidP="00010D23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</w:p>
    <w:p w:rsidR="00451B4C" w:rsidRPr="00451B4C" w:rsidRDefault="00451B4C" w:rsidP="00451B4C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6"/>
          <w:lang w:eastAsia="en-US"/>
        </w:rPr>
      </w:pPr>
      <w:r w:rsidRPr="00451B4C">
        <w:rPr>
          <w:rFonts w:ascii="Times New Roman" w:eastAsia="Times New Roman" w:hAnsi="Times New Roman"/>
          <w:b/>
          <w:sz w:val="28"/>
          <w:szCs w:val="26"/>
          <w:lang w:eastAsia="en-US"/>
        </w:rPr>
        <w:t xml:space="preserve">Перечень действующих государственных гарантий </w:t>
      </w:r>
    </w:p>
    <w:p w:rsidR="00451B4C" w:rsidRPr="00451B4C" w:rsidRDefault="00451B4C" w:rsidP="00451B4C">
      <w:pPr>
        <w:tabs>
          <w:tab w:val="left" w:pos="284"/>
        </w:tabs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6"/>
          <w:lang w:eastAsia="en-US"/>
        </w:rPr>
      </w:pPr>
      <w:r w:rsidRPr="00451B4C">
        <w:rPr>
          <w:rFonts w:ascii="Times New Roman" w:eastAsia="Times New Roman" w:hAnsi="Times New Roman"/>
          <w:b/>
          <w:sz w:val="28"/>
          <w:szCs w:val="26"/>
          <w:lang w:eastAsia="en-US"/>
        </w:rPr>
        <w:t>Чувашской Республики</w:t>
      </w:r>
    </w:p>
    <w:p w:rsidR="00451B4C" w:rsidRPr="00451B4C" w:rsidRDefault="00451B4C" w:rsidP="00451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</w:p>
    <w:tbl>
      <w:tblPr>
        <w:tblW w:w="10371" w:type="dxa"/>
        <w:tblInd w:w="-6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13"/>
        <w:gridCol w:w="1806"/>
        <w:gridCol w:w="1736"/>
        <w:gridCol w:w="1162"/>
        <w:gridCol w:w="1275"/>
        <w:gridCol w:w="1328"/>
        <w:gridCol w:w="850"/>
        <w:gridCol w:w="1701"/>
      </w:tblGrid>
      <w:tr w:rsidR="00451B4C" w:rsidRPr="00451B4C" w:rsidTr="00A21ADB">
        <w:tc>
          <w:tcPr>
            <w:tcW w:w="513" w:type="dxa"/>
            <w:vAlign w:val="center"/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51B4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51B4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06" w:type="dxa"/>
            <w:vAlign w:val="center"/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Направления (цели) гарант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и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ров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736" w:type="dxa"/>
            <w:vAlign w:val="center"/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Наименование категорий (групп) и (или) наимен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вание принцип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лов</w:t>
            </w:r>
          </w:p>
        </w:tc>
        <w:tc>
          <w:tcPr>
            <w:tcW w:w="1162" w:type="dxa"/>
            <w:vAlign w:val="center"/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Дата пред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ставл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ния г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рантии</w:t>
            </w:r>
          </w:p>
        </w:tc>
        <w:tc>
          <w:tcPr>
            <w:tcW w:w="1275" w:type="dxa"/>
            <w:vAlign w:val="center"/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</w:p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гарантии на дату пред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ставления, тыс. ру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  <w:tc>
          <w:tcPr>
            <w:tcW w:w="1328" w:type="dxa"/>
            <w:vAlign w:val="center"/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</w:p>
          <w:p w:rsidR="00451B4C" w:rsidRPr="00451B4C" w:rsidRDefault="00451B4C" w:rsidP="00A21ADB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гарантии по состо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я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нию на 01.01.2025</w:t>
            </w:r>
            <w:r w:rsidR="00A21ADB">
              <w:rPr>
                <w:rFonts w:ascii="Times New Roman" w:hAnsi="Times New Roman"/>
                <w:sz w:val="24"/>
                <w:szCs w:val="24"/>
              </w:rPr>
              <w:t>,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 xml:space="preserve"> тыс. ру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  <w:tc>
          <w:tcPr>
            <w:tcW w:w="850" w:type="dxa"/>
            <w:vAlign w:val="center"/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Нал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и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чие пр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ва р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грес</w:t>
            </w:r>
            <w:r w:rsidRPr="00451B4C">
              <w:rPr>
                <w:rFonts w:ascii="Times New Roman" w:hAnsi="Times New Roman"/>
                <w:sz w:val="24"/>
                <w:szCs w:val="24"/>
              </w:rPr>
              <w:softHyphen/>
              <w:t>сн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го тр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бов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701" w:type="dxa"/>
            <w:vAlign w:val="center"/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Иные условия предоставл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ния и испо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л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нения гара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н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тий</w:t>
            </w:r>
          </w:p>
        </w:tc>
      </w:tr>
    </w:tbl>
    <w:p w:rsidR="00451B4C" w:rsidRPr="00451B4C" w:rsidRDefault="00451B4C" w:rsidP="00451B4C">
      <w:pPr>
        <w:spacing w:after="0"/>
        <w:rPr>
          <w:rFonts w:eastAsia="Times New Roman"/>
          <w:sz w:val="2"/>
          <w:szCs w:val="2"/>
        </w:rPr>
      </w:pPr>
    </w:p>
    <w:tbl>
      <w:tblPr>
        <w:tblW w:w="10371" w:type="dxa"/>
        <w:tblInd w:w="-6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13"/>
        <w:gridCol w:w="1806"/>
        <w:gridCol w:w="1736"/>
        <w:gridCol w:w="1162"/>
        <w:gridCol w:w="1275"/>
        <w:gridCol w:w="1328"/>
        <w:gridCol w:w="850"/>
        <w:gridCol w:w="1701"/>
      </w:tblGrid>
      <w:tr w:rsidR="00451B4C" w:rsidRPr="00451B4C" w:rsidTr="00A21ADB">
        <w:trPr>
          <w:tblHeader/>
        </w:trPr>
        <w:tc>
          <w:tcPr>
            <w:tcW w:w="513" w:type="dxa"/>
            <w:vAlign w:val="center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/>
              </w:rPr>
            </w:pPr>
            <w:r w:rsidRPr="00451B4C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6" w:type="dxa"/>
            <w:vAlign w:val="center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/>
              </w:rPr>
            </w:pPr>
            <w:r w:rsidRPr="00451B4C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36" w:type="dxa"/>
            <w:vAlign w:val="center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/>
              </w:rPr>
            </w:pPr>
            <w:r w:rsidRPr="00451B4C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162" w:type="dxa"/>
            <w:vAlign w:val="center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/>
              </w:rPr>
            </w:pPr>
            <w:r w:rsidRPr="00451B4C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275" w:type="dxa"/>
            <w:vAlign w:val="center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/>
              </w:rPr>
            </w:pPr>
            <w:r w:rsidRPr="00451B4C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328" w:type="dxa"/>
            <w:vAlign w:val="center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/>
              </w:rPr>
            </w:pPr>
            <w:r w:rsidRPr="00451B4C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50" w:type="dxa"/>
            <w:vAlign w:val="center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/>
              </w:rPr>
            </w:pPr>
            <w:r w:rsidRPr="00451B4C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701" w:type="dxa"/>
            <w:vAlign w:val="center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/>
              </w:rPr>
            </w:pPr>
            <w:r w:rsidRPr="00451B4C">
              <w:rPr>
                <w:rFonts w:ascii="Times New Roman" w:eastAsia="Times New Roman" w:hAnsi="Times New Roman"/>
              </w:rPr>
              <w:t>8</w:t>
            </w:r>
          </w:p>
        </w:tc>
      </w:tr>
      <w:tr w:rsidR="00451B4C" w:rsidRPr="00451B4C" w:rsidTr="00A21ADB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</w:tblPrEx>
        <w:tc>
          <w:tcPr>
            <w:tcW w:w="513" w:type="dxa"/>
            <w:tcBorders>
              <w:left w:val="single" w:sz="4" w:space="0" w:color="auto"/>
            </w:tcBorders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06" w:type="dxa"/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Реализация пр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екта </w:t>
            </w:r>
            <w:r w:rsidRPr="00451B4C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"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Приобр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тение подви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ж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ного состава транспорта о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щего пользов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ния и реко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струкция и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фраструктуры о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щественного тран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с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порта в г. Чебокс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ры</w:t>
            </w:r>
            <w:r w:rsidRPr="00451B4C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"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с применением механизма и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фраструктурных обл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гаций</w:t>
            </w:r>
          </w:p>
        </w:tc>
        <w:tc>
          <w:tcPr>
            <w:tcW w:w="1736" w:type="dxa"/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государстве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ное унитарное пре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приятие Чувашской Республики </w:t>
            </w:r>
            <w:r w:rsidRPr="00451B4C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"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Чувашское тран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с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портное управл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ние</w:t>
            </w:r>
            <w:r w:rsidRPr="00451B4C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"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Министерства транспорта и дорожного х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зяйства Чува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ш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ской Республ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ки</w:t>
            </w:r>
          </w:p>
        </w:tc>
        <w:tc>
          <w:tcPr>
            <w:tcW w:w="1162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line="235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15.12.2023</w:t>
            </w:r>
          </w:p>
        </w:tc>
        <w:tc>
          <w:tcPr>
            <w:tcW w:w="1275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line="235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4 038 774,0</w:t>
            </w:r>
          </w:p>
        </w:tc>
        <w:tc>
          <w:tcPr>
            <w:tcW w:w="1328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line="235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3 985 006,1</w:t>
            </w:r>
          </w:p>
        </w:tc>
        <w:tc>
          <w:tcPr>
            <w:tcW w:w="850" w:type="dxa"/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ind w:left="-28" w:right="-28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государстве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ная гарантия предоставляе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ся в соотве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ствии с пост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новлением Прав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тельства Российской Ф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дерации от 31.12.2020 </w:t>
            </w:r>
            <w:r w:rsidR="00C1327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         </w:t>
            </w:r>
            <w:bookmarkStart w:id="0" w:name="_GoBack"/>
            <w:bookmarkEnd w:id="0"/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№ 2459 </w:t>
            </w:r>
            <w:r w:rsidRPr="00451B4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"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Об утверждении Правил фина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сирования 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пр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ектов с и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с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t>поль</w:t>
            </w:r>
            <w:r w:rsidRPr="00451B4C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зованием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обл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гаций специ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лизирова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ных обще</w:t>
            </w:r>
            <w:proofErr w:type="gramStart"/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ств пр</w:t>
            </w:r>
            <w:proofErr w:type="gramEnd"/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ектного фина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сирования и о внесении и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з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ме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нения в Пол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451B4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жение 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о Пр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вительстве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н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ной комиссии по регионал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ь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ному развитию в Ро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с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сийской Фед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рации</w:t>
            </w:r>
            <w:r w:rsidRPr="00451B4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"</w:t>
            </w:r>
          </w:p>
        </w:tc>
      </w:tr>
      <w:tr w:rsidR="00451B4C" w:rsidRPr="00451B4C" w:rsidTr="00A21ADB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</w:tblPrEx>
        <w:tc>
          <w:tcPr>
            <w:tcW w:w="513" w:type="dxa"/>
            <w:tcBorders>
              <w:left w:val="single" w:sz="4" w:space="0" w:color="auto"/>
            </w:tcBorders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36" w:type="dxa"/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line="235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4 038 774,0</w:t>
            </w:r>
          </w:p>
        </w:tc>
        <w:tc>
          <w:tcPr>
            <w:tcW w:w="1328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line="235" w:lineRule="auto"/>
              <w:ind w:right="-137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3 985 006,0</w:t>
            </w:r>
          </w:p>
        </w:tc>
        <w:tc>
          <w:tcPr>
            <w:tcW w:w="850" w:type="dxa"/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51B4C" w:rsidRPr="00451B4C" w:rsidRDefault="00451B4C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1B4C" w:rsidRPr="00451B4C" w:rsidRDefault="00451B4C" w:rsidP="00451B4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64" w:lineRule="auto"/>
        <w:outlineLvl w:val="1"/>
        <w:rPr>
          <w:rFonts w:ascii="Times New Roman" w:eastAsia="Times New Roman" w:hAnsi="Times New Roman"/>
          <w:b/>
          <w:sz w:val="28"/>
          <w:szCs w:val="26"/>
          <w:lang w:eastAsia="en-US"/>
        </w:rPr>
      </w:pPr>
    </w:p>
    <w:p w:rsidR="00451B4C" w:rsidRPr="00451B4C" w:rsidRDefault="00451B4C" w:rsidP="00451B4C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64" w:lineRule="auto"/>
        <w:ind w:left="0" w:firstLine="0"/>
        <w:jc w:val="center"/>
        <w:outlineLvl w:val="1"/>
        <w:rPr>
          <w:rFonts w:ascii="Times New Roman" w:eastAsia="Times New Roman" w:hAnsi="Times New Roman"/>
          <w:b/>
          <w:sz w:val="28"/>
          <w:szCs w:val="26"/>
          <w:lang w:eastAsia="en-US"/>
        </w:rPr>
      </w:pPr>
      <w:r w:rsidRPr="00451B4C">
        <w:rPr>
          <w:rFonts w:ascii="Times New Roman" w:eastAsia="Times New Roman" w:hAnsi="Times New Roman"/>
          <w:b/>
          <w:sz w:val="28"/>
          <w:szCs w:val="26"/>
          <w:lang w:eastAsia="en-US"/>
        </w:rPr>
        <w:t>Перечень подлежащих предоставлению государственных гарантий Чувашской Республики</w:t>
      </w:r>
    </w:p>
    <w:p w:rsidR="00451B4C" w:rsidRPr="00451B4C" w:rsidRDefault="00451B4C" w:rsidP="00451B4C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/>
          <w:szCs w:val="28"/>
        </w:rPr>
      </w:pPr>
    </w:p>
    <w:tbl>
      <w:tblPr>
        <w:tblW w:w="1020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2126"/>
        <w:gridCol w:w="850"/>
        <w:gridCol w:w="709"/>
        <w:gridCol w:w="709"/>
        <w:gridCol w:w="1559"/>
        <w:gridCol w:w="2126"/>
      </w:tblGrid>
      <w:tr w:rsidR="00451B4C" w:rsidRPr="00451B4C" w:rsidTr="00F22827">
        <w:tc>
          <w:tcPr>
            <w:tcW w:w="567" w:type="dxa"/>
            <w:vMerge w:val="restart"/>
            <w:vAlign w:val="center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60" w:type="dxa"/>
            <w:vMerge w:val="restart"/>
            <w:vAlign w:val="center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Направления (цели) гара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тирования</w:t>
            </w:r>
          </w:p>
        </w:tc>
        <w:tc>
          <w:tcPr>
            <w:tcW w:w="2126" w:type="dxa"/>
            <w:vMerge w:val="restart"/>
            <w:vAlign w:val="center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Наименование к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тегорий (групп) и (или) наименов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ние принципалов</w:t>
            </w:r>
          </w:p>
        </w:tc>
        <w:tc>
          <w:tcPr>
            <w:tcW w:w="2268" w:type="dxa"/>
            <w:gridSpan w:val="3"/>
            <w:vAlign w:val="center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Общий объем предоставления г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рантий, тыс. рублей</w:t>
            </w:r>
          </w:p>
        </w:tc>
        <w:tc>
          <w:tcPr>
            <w:tcW w:w="1559" w:type="dxa"/>
            <w:vMerge w:val="restart"/>
            <w:vAlign w:val="center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</w:t>
            </w:r>
          </w:p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права р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грессного требования</w:t>
            </w:r>
          </w:p>
        </w:tc>
        <w:tc>
          <w:tcPr>
            <w:tcW w:w="2126" w:type="dxa"/>
            <w:vMerge w:val="restart"/>
            <w:vAlign w:val="center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 xml:space="preserve">Иные условия предоставления </w:t>
            </w:r>
          </w:p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 xml:space="preserve">и исполнения </w:t>
            </w:r>
          </w:p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гарантий</w:t>
            </w:r>
          </w:p>
        </w:tc>
      </w:tr>
      <w:tr w:rsidR="00451B4C" w:rsidRPr="00451B4C" w:rsidTr="00F22827">
        <w:tc>
          <w:tcPr>
            <w:tcW w:w="567" w:type="dxa"/>
            <w:vMerge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51B4C" w:rsidRPr="00451B4C" w:rsidRDefault="00451B4C" w:rsidP="00265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26578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:rsidR="00451B4C" w:rsidRPr="00451B4C" w:rsidRDefault="00451B4C" w:rsidP="00265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26578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:rsidR="00451B4C" w:rsidRPr="00451B4C" w:rsidRDefault="00451B4C" w:rsidP="00265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26578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Merge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51B4C" w:rsidRPr="00451B4C" w:rsidTr="00F22827">
        <w:tc>
          <w:tcPr>
            <w:tcW w:w="567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60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51B4C" w:rsidRPr="00451B4C" w:rsidTr="00F22827">
        <w:tc>
          <w:tcPr>
            <w:tcW w:w="567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451B4C" w:rsidRPr="00451B4C" w:rsidRDefault="00451B4C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451B4C" w:rsidRPr="00451B4C" w:rsidRDefault="00451B4C" w:rsidP="00451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</w:p>
    <w:p w:rsidR="00451B4C" w:rsidRPr="00451B4C" w:rsidRDefault="00451B4C" w:rsidP="00451B4C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64" w:lineRule="auto"/>
        <w:ind w:left="0" w:firstLine="0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 w:rsidRPr="00451B4C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Общий объем бюджетных ассигнований, предусмотренных </w:t>
      </w:r>
      <w:r w:rsidRPr="00451B4C">
        <w:rPr>
          <w:rFonts w:ascii="Times New Roman" w:eastAsia="Times New Roman" w:hAnsi="Times New Roman"/>
          <w:b/>
          <w:sz w:val="28"/>
          <w:szCs w:val="28"/>
          <w:lang w:eastAsia="en-US"/>
        </w:rPr>
        <w:br/>
        <w:t xml:space="preserve">на исполнение государственных гарантий Чувашской Республики </w:t>
      </w:r>
      <w:r w:rsidRPr="00451B4C">
        <w:rPr>
          <w:rFonts w:ascii="Times New Roman" w:eastAsia="Times New Roman" w:hAnsi="Times New Roman"/>
          <w:b/>
          <w:sz w:val="28"/>
          <w:szCs w:val="28"/>
          <w:lang w:eastAsia="en-US"/>
        </w:rPr>
        <w:br/>
        <w:t>по возможным гарантийным случаям</w:t>
      </w:r>
    </w:p>
    <w:p w:rsidR="00451B4C" w:rsidRPr="00451B4C" w:rsidRDefault="00451B4C" w:rsidP="00451B4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24"/>
          <w:szCs w:val="24"/>
        </w:rPr>
      </w:pPr>
    </w:p>
    <w:tbl>
      <w:tblPr>
        <w:tblW w:w="10283" w:type="dxa"/>
        <w:tblInd w:w="-559" w:type="dxa"/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5245"/>
        <w:gridCol w:w="1559"/>
        <w:gridCol w:w="1560"/>
        <w:gridCol w:w="1919"/>
      </w:tblGrid>
      <w:tr w:rsidR="00451B4C" w:rsidRPr="00451B4C" w:rsidTr="00F22827">
        <w:tc>
          <w:tcPr>
            <w:tcW w:w="5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1B4C" w:rsidRPr="00451B4C" w:rsidRDefault="00451B4C" w:rsidP="00451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 xml:space="preserve">Исполнение </w:t>
            </w:r>
            <w:proofErr w:type="gramStart"/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государственных</w:t>
            </w:r>
            <w:proofErr w:type="gramEnd"/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51B4C" w:rsidRPr="00451B4C" w:rsidRDefault="00451B4C" w:rsidP="00451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 xml:space="preserve">гарантий Чувашской Республики </w:t>
            </w:r>
          </w:p>
        </w:tc>
        <w:tc>
          <w:tcPr>
            <w:tcW w:w="50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1B4C" w:rsidRPr="00451B4C" w:rsidRDefault="00451B4C" w:rsidP="00451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Объем бюджетных ассигнований, предусмо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ренных на исполнение государственных г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рантий Чувашской Республики по во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 xml:space="preserve">можным гарантийным случаям, тыс. рублей </w:t>
            </w:r>
          </w:p>
        </w:tc>
      </w:tr>
      <w:tr w:rsidR="00451B4C" w:rsidRPr="00451B4C" w:rsidTr="00F22827">
        <w:tc>
          <w:tcPr>
            <w:tcW w:w="52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1B4C" w:rsidRPr="00451B4C" w:rsidRDefault="00451B4C" w:rsidP="00451B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1B4C" w:rsidRPr="00451B4C" w:rsidRDefault="00451B4C" w:rsidP="00C5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C54E5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1B4C" w:rsidRPr="00451B4C" w:rsidRDefault="00451B4C" w:rsidP="00C5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C54E5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1B4C" w:rsidRPr="00451B4C" w:rsidRDefault="00451B4C" w:rsidP="00C5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C54E5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451B4C">
              <w:rPr>
                <w:rFonts w:ascii="Times New Roman" w:eastAsia="Times New Roman" w:hAnsi="Times New Roman"/>
                <w:sz w:val="24"/>
                <w:szCs w:val="24"/>
              </w:rPr>
              <w:t xml:space="preserve"> год </w:t>
            </w:r>
          </w:p>
        </w:tc>
      </w:tr>
      <w:tr w:rsidR="00C54E5C" w:rsidRPr="00451B4C" w:rsidTr="00F22827"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E5C" w:rsidRPr="00C54E5C" w:rsidRDefault="00C54E5C" w:rsidP="00DB5C0C">
            <w:pPr>
              <w:spacing w:line="288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 xml:space="preserve">За счет </w:t>
            </w:r>
            <w:proofErr w:type="gramStart"/>
            <w:r w:rsidRPr="00C54E5C">
              <w:rPr>
                <w:rFonts w:ascii="Times New Roman" w:hAnsi="Times New Roman"/>
                <w:sz w:val="24"/>
                <w:szCs w:val="24"/>
              </w:rPr>
              <w:t>источников финансирования дефицита республиканского бюджета Чувашской Респу</w:t>
            </w:r>
            <w:r w:rsidRPr="00C54E5C">
              <w:rPr>
                <w:rFonts w:ascii="Times New Roman" w:hAnsi="Times New Roman"/>
                <w:sz w:val="24"/>
                <w:szCs w:val="24"/>
              </w:rPr>
              <w:t>б</w:t>
            </w:r>
            <w:r w:rsidRPr="00C54E5C">
              <w:rPr>
                <w:rFonts w:ascii="Times New Roman" w:hAnsi="Times New Roman"/>
                <w:sz w:val="24"/>
                <w:szCs w:val="24"/>
              </w:rPr>
              <w:t>лики</w:t>
            </w:r>
            <w:proofErr w:type="gramEnd"/>
            <w:r w:rsidRPr="00C54E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E5C" w:rsidRPr="00C54E5C" w:rsidRDefault="00C54E5C" w:rsidP="00DB5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E5C" w:rsidRPr="00C54E5C" w:rsidRDefault="00C54E5C" w:rsidP="00DB5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 xml:space="preserve">0,0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E5C" w:rsidRPr="00C54E5C" w:rsidRDefault="00C54E5C" w:rsidP="00DB5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 xml:space="preserve">0,0 </w:t>
            </w:r>
          </w:p>
        </w:tc>
      </w:tr>
      <w:tr w:rsidR="00C54E5C" w:rsidRPr="00451B4C" w:rsidTr="00F22827"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E5C" w:rsidRPr="00C54E5C" w:rsidRDefault="00C54E5C" w:rsidP="00DB5C0C">
            <w:pPr>
              <w:spacing w:line="288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За счет расходов республиканского бюджета Ч</w:t>
            </w:r>
            <w:r w:rsidRPr="00C54E5C">
              <w:rPr>
                <w:rFonts w:ascii="Times New Roman" w:hAnsi="Times New Roman"/>
                <w:sz w:val="24"/>
                <w:szCs w:val="24"/>
              </w:rPr>
              <w:t>у</w:t>
            </w:r>
            <w:r w:rsidRPr="00C54E5C">
              <w:rPr>
                <w:rFonts w:ascii="Times New Roman" w:hAnsi="Times New Roman"/>
                <w:sz w:val="24"/>
                <w:szCs w:val="24"/>
              </w:rPr>
              <w:t>ва</w:t>
            </w:r>
            <w:r w:rsidRPr="00C54E5C">
              <w:rPr>
                <w:rFonts w:ascii="Times New Roman" w:hAnsi="Times New Roman"/>
                <w:sz w:val="24"/>
                <w:szCs w:val="24"/>
              </w:rPr>
              <w:t>ш</w:t>
            </w:r>
            <w:r w:rsidRPr="00C54E5C">
              <w:rPr>
                <w:rFonts w:ascii="Times New Roman" w:hAnsi="Times New Roman"/>
                <w:sz w:val="24"/>
                <w:szCs w:val="24"/>
              </w:rPr>
              <w:t xml:space="preserve">ской Республики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E5C" w:rsidRPr="00C54E5C" w:rsidRDefault="00C54E5C" w:rsidP="00DB5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 xml:space="preserve">249910,5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E5C" w:rsidRPr="00C54E5C" w:rsidRDefault="00C54E5C" w:rsidP="00DB5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 xml:space="preserve">371053,5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E5C" w:rsidRPr="00C54E5C" w:rsidRDefault="00C54E5C" w:rsidP="00DB5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 xml:space="preserve">360171,3 </w:t>
            </w:r>
          </w:p>
        </w:tc>
      </w:tr>
      <w:tr w:rsidR="00C54E5C" w:rsidRPr="00451B4C" w:rsidTr="00F22827"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E5C" w:rsidRPr="00C54E5C" w:rsidRDefault="00C54E5C" w:rsidP="00DB5C0C">
            <w:pPr>
              <w:spacing w:line="288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E5C" w:rsidRPr="00C54E5C" w:rsidRDefault="00C54E5C" w:rsidP="00DB5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 xml:space="preserve">249910,5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E5C" w:rsidRPr="00C54E5C" w:rsidRDefault="00C54E5C" w:rsidP="00DB5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 xml:space="preserve">371053,5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E5C" w:rsidRPr="00C54E5C" w:rsidRDefault="00C54E5C" w:rsidP="00DB5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360171,3</w:t>
            </w:r>
          </w:p>
        </w:tc>
      </w:tr>
    </w:tbl>
    <w:p w:rsidR="00451B4C" w:rsidRPr="00451B4C" w:rsidRDefault="00451B4C" w:rsidP="00451B4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28"/>
          <w:szCs w:val="28"/>
        </w:rPr>
      </w:pPr>
    </w:p>
    <w:p w:rsidR="00BB099D" w:rsidRDefault="00BB099D" w:rsidP="00E9620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</w:p>
    <w:p w:rsidR="00BB099D" w:rsidRDefault="00BB099D" w:rsidP="00E9620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</w:p>
    <w:sectPr w:rsidR="00BB099D" w:rsidSect="00010D2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2AF" w:rsidRDefault="00D572AF" w:rsidP="00497485">
      <w:pPr>
        <w:spacing w:after="0" w:line="240" w:lineRule="auto"/>
      </w:pPr>
      <w:r>
        <w:separator/>
      </w:r>
    </w:p>
  </w:endnote>
  <w:endnote w:type="continuationSeparator" w:id="0">
    <w:p w:rsidR="00D572AF" w:rsidRDefault="00D572AF" w:rsidP="00497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2AF" w:rsidRDefault="00D572AF" w:rsidP="00497485">
      <w:pPr>
        <w:spacing w:after="0" w:line="240" w:lineRule="auto"/>
      </w:pPr>
      <w:r>
        <w:separator/>
      </w:r>
    </w:p>
  </w:footnote>
  <w:footnote w:type="continuationSeparator" w:id="0">
    <w:p w:rsidR="00D572AF" w:rsidRDefault="00D572AF" w:rsidP="00497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248" w:rsidRPr="00C90358" w:rsidRDefault="00065248">
    <w:pPr>
      <w:pStyle w:val="a3"/>
      <w:jc w:val="center"/>
      <w:rPr>
        <w:rFonts w:ascii="Times New Roman" w:hAnsi="Times New Roman"/>
        <w:sz w:val="24"/>
        <w:szCs w:val="24"/>
      </w:rPr>
    </w:pPr>
    <w:r w:rsidRPr="00C90358">
      <w:rPr>
        <w:rFonts w:ascii="Times New Roman" w:hAnsi="Times New Roman"/>
        <w:sz w:val="24"/>
        <w:szCs w:val="24"/>
      </w:rPr>
      <w:fldChar w:fldCharType="begin"/>
    </w:r>
    <w:r w:rsidRPr="00C90358">
      <w:rPr>
        <w:rFonts w:ascii="Times New Roman" w:hAnsi="Times New Roman"/>
        <w:sz w:val="24"/>
        <w:szCs w:val="24"/>
      </w:rPr>
      <w:instrText>PAGE   \* MERGEFORMAT</w:instrText>
    </w:r>
    <w:r w:rsidRPr="00C90358">
      <w:rPr>
        <w:rFonts w:ascii="Times New Roman" w:hAnsi="Times New Roman"/>
        <w:sz w:val="24"/>
        <w:szCs w:val="24"/>
      </w:rPr>
      <w:fldChar w:fldCharType="separate"/>
    </w:r>
    <w:r w:rsidR="00F22827">
      <w:rPr>
        <w:rFonts w:ascii="Times New Roman" w:hAnsi="Times New Roman"/>
        <w:noProof/>
        <w:sz w:val="24"/>
        <w:szCs w:val="24"/>
      </w:rPr>
      <w:t>2</w:t>
    </w:r>
    <w:r w:rsidRPr="00C90358">
      <w:rPr>
        <w:rFonts w:ascii="Times New Roman" w:hAnsi="Times New Roman"/>
        <w:sz w:val="24"/>
        <w:szCs w:val="24"/>
      </w:rPr>
      <w:fldChar w:fldCharType="end"/>
    </w:r>
  </w:p>
  <w:p w:rsidR="00065248" w:rsidRDefault="0006524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234ED"/>
    <w:multiLevelType w:val="hybridMultilevel"/>
    <w:tmpl w:val="A9128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9D50F62"/>
    <w:multiLevelType w:val="hybridMultilevel"/>
    <w:tmpl w:val="1966DA3A"/>
    <w:lvl w:ilvl="0" w:tplc="0419000F">
      <w:start w:val="1"/>
      <w:numFmt w:val="decimal"/>
      <w:lvlText w:val="%1."/>
      <w:lvlJc w:val="left"/>
      <w:pPr>
        <w:ind w:left="71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28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6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0B"/>
    <w:rsid w:val="00010D23"/>
    <w:rsid w:val="00065248"/>
    <w:rsid w:val="000E5AF1"/>
    <w:rsid w:val="000E7ECD"/>
    <w:rsid w:val="000F60F9"/>
    <w:rsid w:val="00163E94"/>
    <w:rsid w:val="00164F11"/>
    <w:rsid w:val="00166BA2"/>
    <w:rsid w:val="00186882"/>
    <w:rsid w:val="001C2087"/>
    <w:rsid w:val="00265780"/>
    <w:rsid w:val="002F0837"/>
    <w:rsid w:val="002F1656"/>
    <w:rsid w:val="00333450"/>
    <w:rsid w:val="00335C14"/>
    <w:rsid w:val="00451B4C"/>
    <w:rsid w:val="00497485"/>
    <w:rsid w:val="004D0C8E"/>
    <w:rsid w:val="004F1EBF"/>
    <w:rsid w:val="00523889"/>
    <w:rsid w:val="005F48D1"/>
    <w:rsid w:val="006D11B5"/>
    <w:rsid w:val="006F5A9C"/>
    <w:rsid w:val="006F725D"/>
    <w:rsid w:val="00786FA7"/>
    <w:rsid w:val="00794650"/>
    <w:rsid w:val="007B5CD9"/>
    <w:rsid w:val="007F3339"/>
    <w:rsid w:val="008658AE"/>
    <w:rsid w:val="008B1DB5"/>
    <w:rsid w:val="008F41C2"/>
    <w:rsid w:val="00902AC9"/>
    <w:rsid w:val="009C0A58"/>
    <w:rsid w:val="00A21ADB"/>
    <w:rsid w:val="00A87E66"/>
    <w:rsid w:val="00AB3973"/>
    <w:rsid w:val="00AC7BDD"/>
    <w:rsid w:val="00B6032E"/>
    <w:rsid w:val="00B74520"/>
    <w:rsid w:val="00BB099D"/>
    <w:rsid w:val="00C13277"/>
    <w:rsid w:val="00C259FE"/>
    <w:rsid w:val="00C539A8"/>
    <w:rsid w:val="00C54E5C"/>
    <w:rsid w:val="00C90358"/>
    <w:rsid w:val="00CA2402"/>
    <w:rsid w:val="00CD4FB8"/>
    <w:rsid w:val="00CF5B00"/>
    <w:rsid w:val="00D572AF"/>
    <w:rsid w:val="00D82003"/>
    <w:rsid w:val="00DB02EF"/>
    <w:rsid w:val="00E61351"/>
    <w:rsid w:val="00E91AD5"/>
    <w:rsid w:val="00E9620B"/>
    <w:rsid w:val="00EA1471"/>
    <w:rsid w:val="00EE3DE1"/>
    <w:rsid w:val="00F17340"/>
    <w:rsid w:val="00F2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620B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485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ConsPlusTitle">
    <w:name w:val="ConsPlusTitle"/>
    <w:rsid w:val="0049748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3">
    <w:name w:val="header"/>
    <w:basedOn w:val="a"/>
    <w:link w:val="a4"/>
    <w:rsid w:val="00497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locked/>
    <w:rsid w:val="00497485"/>
    <w:rPr>
      <w:rFonts w:ascii="Calibri" w:hAnsi="Calibri" w:cs="Times New Roman"/>
      <w:lang w:val="x-none" w:eastAsia="ru-RU"/>
    </w:rPr>
  </w:style>
  <w:style w:type="paragraph" w:styleId="a5">
    <w:name w:val="footer"/>
    <w:basedOn w:val="a"/>
    <w:link w:val="a6"/>
    <w:rsid w:val="00497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locked/>
    <w:rsid w:val="00497485"/>
    <w:rPr>
      <w:rFonts w:ascii="Calibri" w:hAnsi="Calibri" w:cs="Times New Roman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620B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485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ConsPlusTitle">
    <w:name w:val="ConsPlusTitle"/>
    <w:rsid w:val="0049748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3">
    <w:name w:val="header"/>
    <w:basedOn w:val="a"/>
    <w:link w:val="a4"/>
    <w:rsid w:val="00497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locked/>
    <w:rsid w:val="00497485"/>
    <w:rPr>
      <w:rFonts w:ascii="Calibri" w:hAnsi="Calibri" w:cs="Times New Roman"/>
      <w:lang w:val="x-none" w:eastAsia="ru-RU"/>
    </w:rPr>
  </w:style>
  <w:style w:type="paragraph" w:styleId="a5">
    <w:name w:val="footer"/>
    <w:basedOn w:val="a"/>
    <w:link w:val="a6"/>
    <w:rsid w:val="00497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locked/>
    <w:rsid w:val="00497485"/>
    <w:rPr>
      <w:rFonts w:ascii="Calibri" w:hAnsi="Calibri" w:cs="Times New Roman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317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15</vt:lpstr>
    </vt:vector>
  </TitlesOfParts>
  <Company/>
  <LinksUpToDate>false</LinksUpToDate>
  <CharactersWithSpaces>2565</CharactersWithSpaces>
  <SharedDoc>false</SharedDoc>
  <HLinks>
    <vt:vector size="6" baseType="variant">
      <vt:variant>
        <vt:i4>1441795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consultantplus://offline/ref=B50A785031B4AF56916E13B70D180FCA597713D52CBC5B15C028F1BB2D1891DB4FE162A04C69AE1BE392A19FC2eA2FE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15</dc:title>
  <dc:creator>Ахмеева Валентина Андреевна</dc:creator>
  <cp:lastModifiedBy>Ахмеева Валентина Андреевна</cp:lastModifiedBy>
  <cp:revision>17</cp:revision>
  <cp:lastPrinted>2023-10-13T12:53:00Z</cp:lastPrinted>
  <dcterms:created xsi:type="dcterms:W3CDTF">2023-11-15T07:06:00Z</dcterms:created>
  <dcterms:modified xsi:type="dcterms:W3CDTF">2024-10-07T12:34:00Z</dcterms:modified>
</cp:coreProperties>
</file>